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6B" w:rsidRPr="00A3584D" w:rsidRDefault="0009286B" w:rsidP="0009286B">
      <w:pPr>
        <w:pStyle w:val="Caption"/>
        <w:keepNext/>
        <w:rPr>
          <w:b w:val="0"/>
          <w:color w:val="auto"/>
          <w:sz w:val="24"/>
          <w:szCs w:val="24"/>
        </w:rPr>
      </w:pPr>
      <w:proofErr w:type="gramStart"/>
      <w:r w:rsidRPr="00A3584D">
        <w:rPr>
          <w:b w:val="0"/>
          <w:color w:val="auto"/>
          <w:sz w:val="24"/>
          <w:szCs w:val="24"/>
        </w:rPr>
        <w:t xml:space="preserve">Table </w:t>
      </w:r>
      <w:r w:rsidRPr="00A3584D">
        <w:rPr>
          <w:b w:val="0"/>
          <w:color w:val="auto"/>
          <w:sz w:val="24"/>
          <w:szCs w:val="24"/>
        </w:rPr>
        <w:fldChar w:fldCharType="begin"/>
      </w:r>
      <w:r w:rsidRPr="00A3584D">
        <w:rPr>
          <w:b w:val="0"/>
          <w:color w:val="auto"/>
          <w:sz w:val="24"/>
          <w:szCs w:val="24"/>
        </w:rPr>
        <w:instrText xml:space="preserve"> SEQ Table \* ARABIC </w:instrText>
      </w:r>
      <w:r w:rsidRPr="00A3584D">
        <w:rPr>
          <w:b w:val="0"/>
          <w:color w:val="auto"/>
          <w:sz w:val="24"/>
          <w:szCs w:val="24"/>
        </w:rPr>
        <w:fldChar w:fldCharType="separate"/>
      </w:r>
      <w:r w:rsidRPr="00A3584D">
        <w:rPr>
          <w:b w:val="0"/>
          <w:noProof/>
          <w:color w:val="auto"/>
          <w:sz w:val="24"/>
          <w:szCs w:val="24"/>
        </w:rPr>
        <w:t>1</w:t>
      </w:r>
      <w:r w:rsidRPr="00A3584D">
        <w:rPr>
          <w:b w:val="0"/>
          <w:color w:val="auto"/>
          <w:sz w:val="24"/>
          <w:szCs w:val="24"/>
        </w:rPr>
        <w:fldChar w:fldCharType="end"/>
      </w:r>
      <w:r w:rsidR="007029A2" w:rsidRPr="00A3584D">
        <w:rPr>
          <w:b w:val="0"/>
          <w:color w:val="auto"/>
          <w:sz w:val="24"/>
          <w:szCs w:val="24"/>
        </w:rPr>
        <w:t>.</w:t>
      </w:r>
      <w:proofErr w:type="gramEnd"/>
      <w:r w:rsidR="007029A2" w:rsidRPr="00A3584D">
        <w:rPr>
          <w:b w:val="0"/>
          <w:color w:val="auto"/>
          <w:sz w:val="24"/>
          <w:szCs w:val="24"/>
        </w:rPr>
        <w:t xml:space="preserve"> C</w:t>
      </w:r>
      <w:r w:rsidRPr="00A3584D">
        <w:rPr>
          <w:b w:val="0"/>
          <w:color w:val="auto"/>
          <w:sz w:val="24"/>
          <w:szCs w:val="24"/>
        </w:rPr>
        <w:t>oarse sediment placement areas authorized in January 2010</w:t>
      </w:r>
      <w:r w:rsidR="007029A2" w:rsidRPr="00A3584D">
        <w:rPr>
          <w:b w:val="0"/>
          <w:color w:val="auto"/>
          <w:sz w:val="24"/>
          <w:szCs w:val="24"/>
        </w:rPr>
        <w:t xml:space="preserve"> </w:t>
      </w:r>
      <w:r w:rsidR="007029A2" w:rsidRPr="00A3584D">
        <w:rPr>
          <w:b w:val="0"/>
          <w:i/>
          <w:color w:val="auto"/>
          <w:sz w:val="24"/>
          <w:szCs w:val="24"/>
          <w:u w:val="single"/>
        </w:rPr>
        <w:t>(or channel rehab permits</w:t>
      </w:r>
      <w:r w:rsidR="001E3884">
        <w:rPr>
          <w:b w:val="0"/>
          <w:i/>
          <w:color w:val="auto"/>
          <w:sz w:val="24"/>
          <w:szCs w:val="24"/>
          <w:u w:val="single"/>
        </w:rPr>
        <w:t xml:space="preserve"> *</w:t>
      </w:r>
      <w:r w:rsidR="007029A2" w:rsidRPr="00A3584D">
        <w:rPr>
          <w:b w:val="0"/>
          <w:i/>
          <w:color w:val="auto"/>
          <w:sz w:val="24"/>
          <w:szCs w:val="24"/>
          <w:u w:val="single"/>
        </w:rPr>
        <w:t>)</w:t>
      </w:r>
      <w:r w:rsidRPr="00A3584D">
        <w:rPr>
          <w:b w:val="0"/>
          <w:color w:val="auto"/>
          <w:sz w:val="24"/>
          <w:szCs w:val="24"/>
        </w:rPr>
        <w:t xml:space="preserve">. </w:t>
      </w:r>
      <w:proofErr w:type="gramStart"/>
      <w:r w:rsidR="00AA121F" w:rsidRPr="00A3584D">
        <w:rPr>
          <w:b w:val="0"/>
          <w:color w:val="auto"/>
          <w:sz w:val="24"/>
          <w:szCs w:val="24"/>
        </w:rPr>
        <w:t>Allows v</w:t>
      </w:r>
      <w:r w:rsidRPr="00A3584D">
        <w:rPr>
          <w:b w:val="0"/>
          <w:color w:val="auto"/>
          <w:sz w:val="24"/>
          <w:szCs w:val="24"/>
        </w:rPr>
        <w:t xml:space="preserve">olumes from </w:t>
      </w:r>
      <w:r w:rsidR="00B40853" w:rsidRPr="00A3584D">
        <w:rPr>
          <w:b w:val="0"/>
          <w:color w:val="auto"/>
          <w:sz w:val="24"/>
          <w:szCs w:val="24"/>
        </w:rPr>
        <w:t>0 yd</w:t>
      </w:r>
      <w:r w:rsidR="00B40853" w:rsidRPr="00A3584D">
        <w:rPr>
          <w:b w:val="0"/>
          <w:color w:val="auto"/>
          <w:sz w:val="24"/>
          <w:szCs w:val="24"/>
          <w:vertAlign w:val="superscript"/>
        </w:rPr>
        <w:t>3</w:t>
      </w:r>
      <w:r w:rsidR="00B40853" w:rsidRPr="00A3584D">
        <w:rPr>
          <w:b w:val="0"/>
          <w:color w:val="auto"/>
          <w:sz w:val="24"/>
          <w:szCs w:val="24"/>
        </w:rPr>
        <w:t xml:space="preserve"> – 67,000yd</w:t>
      </w:r>
      <w:r w:rsidR="00B40853" w:rsidRPr="00A3584D">
        <w:rPr>
          <w:b w:val="0"/>
          <w:color w:val="auto"/>
          <w:sz w:val="24"/>
          <w:szCs w:val="24"/>
          <w:vertAlign w:val="superscript"/>
        </w:rPr>
        <w:t>3</w:t>
      </w:r>
      <w:r w:rsidR="00AA121F" w:rsidRPr="00A3584D">
        <w:rPr>
          <w:b w:val="0"/>
          <w:color w:val="auto"/>
          <w:sz w:val="24"/>
          <w:szCs w:val="24"/>
        </w:rPr>
        <w:t xml:space="preserve"> depending on water year type.</w:t>
      </w:r>
      <w:proofErr w:type="gramEnd"/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3438"/>
        <w:gridCol w:w="2946"/>
        <w:gridCol w:w="3192"/>
      </w:tblGrid>
      <w:tr w:rsidR="0009286B" w:rsidTr="00AA1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09286B">
            <w:r>
              <w:t>Site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High flow injection</w:t>
            </w: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Low flow placement</w:t>
            </w:r>
          </w:p>
        </w:tc>
      </w:tr>
      <w:tr w:rsidR="0009286B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09286B">
            <w:r>
              <w:t>Hatchery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</w:tr>
      <w:tr w:rsidR="0009286B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7029A2">
            <w:r>
              <w:t>Diversion Pool</w:t>
            </w:r>
            <w:r w:rsidR="0009286B">
              <w:t xml:space="preserve"> (</w:t>
            </w:r>
            <w:r>
              <w:t xml:space="preserve">AKA </w:t>
            </w:r>
            <w:r w:rsidR="0009286B">
              <w:t>Weir Hole)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286B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7029A2">
            <w:r>
              <w:t>Cableway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09286B" w:rsidP="0009286B">
            <w:pPr>
              <w:tabs>
                <w:tab w:val="left" w:pos="946"/>
                <w:tab w:val="center" w:pos="148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ab/>
            </w:r>
            <w:r>
              <w:tab/>
              <w:t>X</w:t>
            </w:r>
          </w:p>
        </w:tc>
      </w:tr>
      <w:tr w:rsidR="0009286B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09286B" w:rsidP="007029A2">
            <w:r>
              <w:t>Sawmill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286B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Pr="007029A2" w:rsidRDefault="007029A2" w:rsidP="007029A2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Upstream</w:t>
            </w:r>
            <w:r w:rsidR="001E3884">
              <w:rPr>
                <w:b w:val="0"/>
                <w:i/>
              </w:rPr>
              <w:t>*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7029A2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</w:tr>
      <w:tr w:rsidR="0009286B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Pr="001E3884" w:rsidRDefault="007029A2" w:rsidP="007029A2">
            <w:pPr>
              <w:rPr>
                <w:b w:val="0"/>
                <w:i/>
              </w:rPr>
            </w:pPr>
            <w:r w:rsidRPr="001E3884">
              <w:rPr>
                <w:b w:val="0"/>
                <w:i/>
              </w:rPr>
              <w:tab/>
              <w:t>Downstream</w:t>
            </w:r>
            <w:r w:rsidR="001E3884">
              <w:rPr>
                <w:b w:val="0"/>
                <w:i/>
              </w:rPr>
              <w:t>*</w:t>
            </w:r>
          </w:p>
        </w:tc>
        <w:tc>
          <w:tcPr>
            <w:tcW w:w="2946" w:type="dxa"/>
          </w:tcPr>
          <w:p w:rsidR="0009286B" w:rsidRPr="001E3884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7029A2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3884">
              <w:t>X</w:t>
            </w:r>
          </w:p>
        </w:tc>
      </w:tr>
      <w:tr w:rsidR="0009286B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Pr="001E3884" w:rsidRDefault="007029A2" w:rsidP="007029A2">
            <w:pPr>
              <w:rPr>
                <w:b w:val="0"/>
                <w:i/>
              </w:rPr>
            </w:pPr>
            <w:r w:rsidRPr="001E3884">
              <w:rPr>
                <w:b w:val="0"/>
                <w:i/>
              </w:rPr>
              <w:tab/>
              <w:t>Burner Hole</w:t>
            </w:r>
          </w:p>
        </w:tc>
        <w:tc>
          <w:tcPr>
            <w:tcW w:w="2946" w:type="dxa"/>
          </w:tcPr>
          <w:p w:rsidR="0009286B" w:rsidRDefault="007029A2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3884">
              <w:t>X</w:t>
            </w: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286B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09286B" w:rsidRDefault="0009286B" w:rsidP="007029A2">
            <w:r>
              <w:t>Lowden Ranch</w:t>
            </w:r>
          </w:p>
        </w:tc>
        <w:tc>
          <w:tcPr>
            <w:tcW w:w="2946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9286B" w:rsidRDefault="0009286B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029A2" w:rsidRPr="007029A2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7029A2" w:rsidRPr="001E3884" w:rsidRDefault="007029A2" w:rsidP="007029A2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1E3884">
              <w:rPr>
                <w:b w:val="0"/>
                <w:i/>
              </w:rPr>
              <w:t>Upstream</w:t>
            </w:r>
            <w:r w:rsidR="00AA121F" w:rsidRPr="001E3884">
              <w:rPr>
                <w:b w:val="0"/>
                <w:i/>
              </w:rPr>
              <w:t xml:space="preserve"> </w:t>
            </w:r>
            <w:r w:rsidR="001E3884">
              <w:rPr>
                <w:b w:val="0"/>
                <w:i/>
              </w:rPr>
              <w:t>(</w:t>
            </w:r>
            <w:proofErr w:type="spellStart"/>
            <w:r w:rsidR="001E3884">
              <w:rPr>
                <w:b w:val="0"/>
                <w:i/>
              </w:rPr>
              <w:t>Bucktail</w:t>
            </w:r>
            <w:proofErr w:type="spellEnd"/>
            <w:r w:rsidR="00AA121F" w:rsidRPr="001E3884">
              <w:rPr>
                <w:b w:val="0"/>
                <w:i/>
              </w:rPr>
              <w:t>)</w:t>
            </w:r>
          </w:p>
        </w:tc>
        <w:tc>
          <w:tcPr>
            <w:tcW w:w="2946" w:type="dxa"/>
          </w:tcPr>
          <w:p w:rsidR="007029A2" w:rsidRPr="007029A2" w:rsidRDefault="007029A2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3884">
              <w:t>X</w:t>
            </w:r>
          </w:p>
        </w:tc>
        <w:tc>
          <w:tcPr>
            <w:tcW w:w="3192" w:type="dxa"/>
          </w:tcPr>
          <w:p w:rsidR="007029A2" w:rsidRPr="007029A2" w:rsidRDefault="007029A2" w:rsidP="00092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029A2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7029A2" w:rsidRPr="007029A2" w:rsidRDefault="007029A2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GVC Delta</w:t>
            </w:r>
          </w:p>
        </w:tc>
        <w:tc>
          <w:tcPr>
            <w:tcW w:w="2946" w:type="dxa"/>
          </w:tcPr>
          <w:p w:rsidR="007029A2" w:rsidRDefault="007029A2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3192" w:type="dxa"/>
          </w:tcPr>
          <w:p w:rsidR="007029A2" w:rsidRDefault="007029A2" w:rsidP="00092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8175CA" w:rsidRDefault="001E3884"/>
    <w:p w:rsidR="0009286B" w:rsidRPr="00A3584D" w:rsidRDefault="0009286B"/>
    <w:p w:rsidR="00AA121F" w:rsidRPr="00A3584D" w:rsidRDefault="00AA121F" w:rsidP="00AA121F">
      <w:pPr>
        <w:pStyle w:val="Caption"/>
        <w:keepNext/>
        <w:rPr>
          <w:b w:val="0"/>
          <w:sz w:val="24"/>
          <w:szCs w:val="24"/>
        </w:rPr>
      </w:pPr>
      <w:proofErr w:type="gramStart"/>
      <w:r w:rsidRPr="00A3584D">
        <w:rPr>
          <w:b w:val="0"/>
          <w:color w:val="auto"/>
          <w:sz w:val="24"/>
          <w:szCs w:val="24"/>
        </w:rPr>
        <w:t>Table 2.</w:t>
      </w:r>
      <w:proofErr w:type="gramEnd"/>
      <w:r w:rsidRPr="00A3584D">
        <w:rPr>
          <w:b w:val="0"/>
          <w:color w:val="auto"/>
          <w:sz w:val="24"/>
          <w:szCs w:val="24"/>
        </w:rPr>
        <w:t xml:space="preserve"> Coarse sediment placement areas recommended in </w:t>
      </w:r>
      <w:proofErr w:type="spellStart"/>
      <w:r w:rsidRPr="00A3584D">
        <w:rPr>
          <w:b w:val="0"/>
          <w:color w:val="auto"/>
          <w:sz w:val="24"/>
          <w:szCs w:val="24"/>
        </w:rPr>
        <w:t>Gaeuman</w:t>
      </w:r>
      <w:proofErr w:type="spellEnd"/>
      <w:r w:rsidRPr="00A3584D">
        <w:rPr>
          <w:b w:val="0"/>
          <w:color w:val="auto"/>
          <w:sz w:val="24"/>
          <w:szCs w:val="24"/>
        </w:rPr>
        <w:t xml:space="preserve"> 2014</w:t>
      </w:r>
      <w:r w:rsidR="00A3584D" w:rsidRPr="00A3584D">
        <w:rPr>
          <w:b w:val="0"/>
          <w:color w:val="auto"/>
          <w:sz w:val="24"/>
          <w:szCs w:val="24"/>
        </w:rPr>
        <w:t xml:space="preserve"> compared to current locations [</w:t>
      </w:r>
      <w:r w:rsidR="00550689" w:rsidRPr="00A3584D">
        <w:rPr>
          <w:b w:val="0"/>
          <w:color w:val="9BBB59" w:themeColor="accent3"/>
          <w:sz w:val="24"/>
          <w:szCs w:val="24"/>
        </w:rPr>
        <w:t>X = retain site</w:t>
      </w:r>
      <w:r w:rsidR="00550689" w:rsidRPr="00A3584D">
        <w:rPr>
          <w:b w:val="0"/>
          <w:color w:val="auto"/>
          <w:sz w:val="24"/>
          <w:szCs w:val="24"/>
        </w:rPr>
        <w:t>;</w:t>
      </w:r>
      <w:r w:rsidR="00550689" w:rsidRPr="00A3584D">
        <w:rPr>
          <w:b w:val="0"/>
          <w:sz w:val="24"/>
          <w:szCs w:val="24"/>
        </w:rPr>
        <w:t xml:space="preserve"> </w:t>
      </w:r>
      <w:r w:rsidR="00550689" w:rsidRPr="00A3584D">
        <w:rPr>
          <w:b w:val="0"/>
          <w:color w:val="FFC000"/>
          <w:sz w:val="24"/>
          <w:szCs w:val="24"/>
        </w:rPr>
        <w:t>X = reassess site</w:t>
      </w:r>
      <w:r w:rsidR="00550689" w:rsidRPr="00A3584D">
        <w:rPr>
          <w:b w:val="0"/>
          <w:color w:val="auto"/>
          <w:sz w:val="24"/>
          <w:szCs w:val="24"/>
        </w:rPr>
        <w:t>;</w:t>
      </w:r>
      <w:r w:rsidR="00550689" w:rsidRPr="00A3584D">
        <w:rPr>
          <w:b w:val="0"/>
          <w:sz w:val="24"/>
          <w:szCs w:val="24"/>
        </w:rPr>
        <w:t xml:space="preserve"> </w:t>
      </w:r>
      <w:r w:rsidR="00550689" w:rsidRPr="00A3584D">
        <w:rPr>
          <w:b w:val="0"/>
          <w:color w:val="FF0000"/>
          <w:sz w:val="24"/>
          <w:szCs w:val="24"/>
        </w:rPr>
        <w:t>X = drop site</w:t>
      </w:r>
      <w:r w:rsidR="00A3584D" w:rsidRPr="00A3584D">
        <w:rPr>
          <w:b w:val="0"/>
          <w:color w:val="auto"/>
          <w:sz w:val="24"/>
          <w:szCs w:val="24"/>
        </w:rPr>
        <w:t>]</w:t>
      </w:r>
      <w:r w:rsidR="00550689" w:rsidRPr="00A3584D">
        <w:rPr>
          <w:b w:val="0"/>
          <w:color w:val="auto"/>
          <w:sz w:val="24"/>
          <w:szCs w:val="24"/>
        </w:rPr>
        <w:t>.</w:t>
      </w:r>
      <w:r w:rsidR="008026A2" w:rsidRPr="00A3584D">
        <w:rPr>
          <w:b w:val="0"/>
          <w:color w:val="auto"/>
          <w:sz w:val="24"/>
          <w:szCs w:val="24"/>
        </w:rPr>
        <w:t xml:space="preserve"> Recommends volumes from 0 yd</w:t>
      </w:r>
      <w:r w:rsidR="008026A2" w:rsidRPr="00A3584D">
        <w:rPr>
          <w:b w:val="0"/>
          <w:color w:val="auto"/>
          <w:sz w:val="24"/>
          <w:szCs w:val="24"/>
          <w:vertAlign w:val="superscript"/>
        </w:rPr>
        <w:t>3</w:t>
      </w:r>
      <w:r w:rsidR="008026A2" w:rsidRPr="00A3584D">
        <w:rPr>
          <w:b w:val="0"/>
          <w:color w:val="auto"/>
          <w:sz w:val="24"/>
          <w:szCs w:val="24"/>
        </w:rPr>
        <w:t xml:space="preserve"> – 5,000yd</w:t>
      </w:r>
      <w:r w:rsidR="008026A2" w:rsidRPr="00A3584D">
        <w:rPr>
          <w:b w:val="0"/>
          <w:color w:val="auto"/>
          <w:sz w:val="24"/>
          <w:szCs w:val="24"/>
          <w:vertAlign w:val="superscript"/>
        </w:rPr>
        <w:t>3</w:t>
      </w:r>
      <w:r w:rsidR="008026A2" w:rsidRPr="00A3584D">
        <w:rPr>
          <w:b w:val="0"/>
          <w:color w:val="auto"/>
          <w:sz w:val="24"/>
          <w:szCs w:val="24"/>
        </w:rPr>
        <w:t xml:space="preserve"> based on water year type.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3438"/>
        <w:gridCol w:w="2946"/>
        <w:gridCol w:w="3192"/>
      </w:tblGrid>
      <w:tr w:rsidR="00AA121F" w:rsidTr="00AA1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Site</w:t>
            </w:r>
          </w:p>
        </w:tc>
        <w:tc>
          <w:tcPr>
            <w:tcW w:w="2946" w:type="dxa"/>
          </w:tcPr>
          <w:p w:rsidR="00AA121F" w:rsidRDefault="00AA121F" w:rsidP="002859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High flow injection</w:t>
            </w:r>
          </w:p>
        </w:tc>
        <w:tc>
          <w:tcPr>
            <w:tcW w:w="3192" w:type="dxa"/>
          </w:tcPr>
          <w:p w:rsidR="00AA121F" w:rsidRDefault="00AA121F" w:rsidP="002859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Low flow placement</w:t>
            </w:r>
          </w:p>
        </w:tc>
      </w:tr>
      <w:tr w:rsidR="00AA121F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Hatchery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192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9BBB59" w:themeColor="accent3"/>
              </w:rPr>
            </w:pPr>
            <w:r w:rsidRPr="00AA121F">
              <w:rPr>
                <w:b/>
                <w:color w:val="9BBB59" w:themeColor="accent3"/>
              </w:rPr>
              <w:t>X</w:t>
            </w:r>
          </w:p>
        </w:tc>
      </w:tr>
      <w:tr w:rsidR="00AA121F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Diversion Pool (AKA Weir Hole)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9BBB59" w:themeColor="accent3"/>
              </w:rPr>
            </w:pPr>
            <w:r w:rsidRPr="00AA121F">
              <w:rPr>
                <w:b/>
                <w:color w:val="9BBB59" w:themeColor="accent3"/>
              </w:rPr>
              <w:t>X</w:t>
            </w:r>
          </w:p>
        </w:tc>
        <w:tc>
          <w:tcPr>
            <w:tcW w:w="3192" w:type="dxa"/>
          </w:tcPr>
          <w:p w:rsidR="00AA121F" w:rsidRP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A121F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Cableway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192" w:type="dxa"/>
          </w:tcPr>
          <w:p w:rsidR="00AA121F" w:rsidRPr="00AA121F" w:rsidRDefault="00AA121F" w:rsidP="0028599E">
            <w:pPr>
              <w:tabs>
                <w:tab w:val="left" w:pos="946"/>
                <w:tab w:val="center" w:pos="148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9BBB59" w:themeColor="accent3"/>
              </w:rPr>
            </w:pPr>
            <w:r w:rsidRPr="00AA121F">
              <w:rPr>
                <w:b/>
                <w:color w:val="9BBB59" w:themeColor="accent3"/>
              </w:rPr>
              <w:tab/>
            </w:r>
            <w:r w:rsidRPr="00AA121F">
              <w:rPr>
                <w:b/>
                <w:color w:val="9BBB59" w:themeColor="accent3"/>
              </w:rPr>
              <w:tab/>
              <w:t>X</w:t>
            </w:r>
          </w:p>
        </w:tc>
      </w:tr>
      <w:tr w:rsidR="00AA121F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Sawmill</w:t>
            </w:r>
          </w:p>
        </w:tc>
        <w:tc>
          <w:tcPr>
            <w:tcW w:w="2946" w:type="dxa"/>
          </w:tcPr>
          <w:p w:rsid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A121F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Pr="007029A2" w:rsidRDefault="00AA121F" w:rsidP="0028599E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Upstream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</w:p>
        </w:tc>
        <w:tc>
          <w:tcPr>
            <w:tcW w:w="3192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  <w:r w:rsidRPr="00AA121F">
              <w:rPr>
                <w:b/>
                <w:color w:val="FF0000"/>
              </w:rPr>
              <w:t>X</w:t>
            </w:r>
          </w:p>
        </w:tc>
      </w:tr>
      <w:tr w:rsidR="00AA121F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Pr="007029A2" w:rsidRDefault="00AA121F" w:rsidP="0028599E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Downstream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</w:p>
        </w:tc>
        <w:tc>
          <w:tcPr>
            <w:tcW w:w="3192" w:type="dxa"/>
          </w:tcPr>
          <w:p w:rsidR="00AA121F" w:rsidRP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  <w:r w:rsidRPr="00AA121F">
              <w:rPr>
                <w:b/>
                <w:color w:val="F79646" w:themeColor="accent6"/>
              </w:rPr>
              <w:t>X</w:t>
            </w:r>
          </w:p>
        </w:tc>
      </w:tr>
      <w:tr w:rsidR="00AA121F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Pr="007029A2" w:rsidRDefault="00AA121F" w:rsidP="0028599E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Burner Hole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  <w:r w:rsidRPr="00AA121F">
              <w:rPr>
                <w:b/>
                <w:color w:val="F79646" w:themeColor="accent6"/>
              </w:rPr>
              <w:t>X</w:t>
            </w:r>
          </w:p>
        </w:tc>
        <w:tc>
          <w:tcPr>
            <w:tcW w:w="3192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79646" w:themeColor="accent6"/>
              </w:rPr>
            </w:pPr>
          </w:p>
        </w:tc>
      </w:tr>
      <w:tr w:rsidR="00AA121F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Default="00AA121F" w:rsidP="0028599E">
            <w:r>
              <w:t>Lowden Ranch</w:t>
            </w:r>
          </w:p>
        </w:tc>
        <w:tc>
          <w:tcPr>
            <w:tcW w:w="2946" w:type="dxa"/>
          </w:tcPr>
          <w:p w:rsid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A121F" w:rsidRPr="007029A2" w:rsidTr="00AA1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Pr="007029A2" w:rsidRDefault="00AA121F" w:rsidP="0028599E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Upstream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9BBB59" w:themeColor="accent3"/>
              </w:rPr>
            </w:pPr>
            <w:r w:rsidRPr="00AA121F">
              <w:rPr>
                <w:b/>
                <w:color w:val="9BBB59" w:themeColor="accent3"/>
              </w:rPr>
              <w:t>X</w:t>
            </w:r>
          </w:p>
        </w:tc>
        <w:tc>
          <w:tcPr>
            <w:tcW w:w="3192" w:type="dxa"/>
          </w:tcPr>
          <w:p w:rsidR="00AA121F" w:rsidRPr="007029A2" w:rsidRDefault="00AA121F" w:rsidP="00285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A121F" w:rsidTr="00AA12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8" w:type="dxa"/>
          </w:tcPr>
          <w:p w:rsidR="00AA121F" w:rsidRPr="007029A2" w:rsidRDefault="00AA121F" w:rsidP="0028599E">
            <w:pPr>
              <w:rPr>
                <w:b w:val="0"/>
                <w:i/>
              </w:rPr>
            </w:pPr>
            <w:r>
              <w:rPr>
                <w:b w:val="0"/>
                <w:i/>
              </w:rPr>
              <w:tab/>
            </w:r>
            <w:r w:rsidRPr="007029A2">
              <w:rPr>
                <w:b w:val="0"/>
                <w:i/>
              </w:rPr>
              <w:t>GVC Delta</w:t>
            </w:r>
          </w:p>
        </w:tc>
        <w:tc>
          <w:tcPr>
            <w:tcW w:w="2946" w:type="dxa"/>
          </w:tcPr>
          <w:p w:rsidR="00AA121F" w:rsidRP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9BBB59" w:themeColor="accent3"/>
              </w:rPr>
            </w:pPr>
            <w:r w:rsidRPr="00AA121F">
              <w:rPr>
                <w:b/>
                <w:color w:val="9BBB59" w:themeColor="accent3"/>
              </w:rPr>
              <w:t>X</w:t>
            </w:r>
          </w:p>
        </w:tc>
        <w:tc>
          <w:tcPr>
            <w:tcW w:w="3192" w:type="dxa"/>
          </w:tcPr>
          <w:p w:rsidR="00AA121F" w:rsidRDefault="00AA121F" w:rsidP="00285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AA121F" w:rsidRDefault="00AA121F" w:rsidP="00AA121F">
      <w:bookmarkStart w:id="0" w:name="_GoBack"/>
      <w:bookmarkEnd w:id="0"/>
    </w:p>
    <w:p w:rsidR="00AA121F" w:rsidRDefault="00AA121F" w:rsidP="00AA121F"/>
    <w:p w:rsidR="00AA121F" w:rsidRDefault="00AA121F" w:rsidP="00AA121F"/>
    <w:p w:rsidR="0009286B" w:rsidRDefault="0009286B"/>
    <w:sectPr w:rsidR="000928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86B"/>
    <w:rsid w:val="0009286B"/>
    <w:rsid w:val="001E3884"/>
    <w:rsid w:val="0028696A"/>
    <w:rsid w:val="00550689"/>
    <w:rsid w:val="007029A2"/>
    <w:rsid w:val="007F32DD"/>
    <w:rsid w:val="008026A2"/>
    <w:rsid w:val="00A21283"/>
    <w:rsid w:val="00A3584D"/>
    <w:rsid w:val="00AA121F"/>
    <w:rsid w:val="00B4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2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928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09286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2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928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09286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Fish and Wildlife Service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Clarke, Ernest</dc:creator>
  <cp:lastModifiedBy>Clarke, Ernest</cp:lastModifiedBy>
  <cp:revision>6</cp:revision>
  <dcterms:created xsi:type="dcterms:W3CDTF">2014-07-29T21:56:00Z</dcterms:created>
  <dcterms:modified xsi:type="dcterms:W3CDTF">2014-07-30T15:51:00Z</dcterms:modified>
</cp:coreProperties>
</file>